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0"/>
          <w:szCs w:val="30"/>
        </w:rPr>
      </w:pPr>
      <w:bookmarkStart w:id="0" w:name="_GoBack"/>
      <w:bookmarkEnd w:id="0"/>
      <w:r>
        <w:rPr>
          <w:rFonts w:hint="eastAsia" w:ascii="方正大标宋简体" w:hAnsi="方正大标宋简体" w:eastAsia="方正大标宋简体" w:cs="方正大标宋简体"/>
          <w:sz w:val="40"/>
          <w:szCs w:val="40"/>
        </w:rPr>
        <w:t>河南省城市二次供水管理规定</w:t>
      </w:r>
      <w:r>
        <w:rPr>
          <w:rFonts w:hint="eastAsia" w:ascii="仿宋" w:hAnsi="仿宋" w:eastAsia="仿宋" w:cs="仿宋"/>
          <w:sz w:val="30"/>
          <w:szCs w:val="30"/>
        </w:rPr>
        <w:t> </w:t>
      </w:r>
    </w:p>
    <w:p>
      <w:pPr>
        <w:jc w:val="center"/>
        <w:rPr>
          <w:rFonts w:hint="eastAsia" w:ascii="仿宋" w:hAnsi="仿宋" w:eastAsia="仿宋" w:cs="仿宋"/>
          <w:sz w:val="30"/>
          <w:szCs w:val="30"/>
        </w:rPr>
      </w:pPr>
    </w:p>
    <w:p>
      <w:pPr>
        <w:rPr>
          <w:rFonts w:hint="eastAsia" w:ascii="仿宋" w:hAnsi="仿宋" w:eastAsia="仿宋" w:cs="仿宋"/>
          <w:sz w:val="30"/>
          <w:szCs w:val="30"/>
        </w:rPr>
      </w:pPr>
      <w:r>
        <w:rPr>
          <w:rFonts w:hint="eastAsia" w:ascii="仿宋" w:hAnsi="仿宋" w:eastAsia="仿宋" w:cs="仿宋"/>
          <w:sz w:val="30"/>
          <w:szCs w:val="30"/>
        </w:rPr>
        <w:t>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第一条 为加强河南省城市二次供水管理，保障城市供水系统的安全运行和饮用水水质安全，维护供、用水双方的合法权益，根据有关法规及规定，结合我省实际情况，制定本规定。 </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第二条 本规定适用于全省城市公共供水区域内二次供水设施的建设、维护和运行管理以及对二次供水水质的监督管理。</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本规定所称二次供水，是指将城市公共供水管网的水的水经过储存、加压、消毒等设施处理后为用户提供生活、生产用水的方式。本规定所称的二次供水设施，是指为二次供水设置的水箱、储水池、水泵、供水泵房、电机、气压罐、电控装置、水处理设备、消毒设备、供水管道、阀门等设施。 </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第三条 城市人民政府明确的负责城市供水管理的建设主管部门（以下简称：城市建设主管部门）负责对本辖区二次供水的监督管理工作。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第四条 新建、扩建、改建二次供水设施的设计、施工和设备安装应符合相关技术标准和规范，并有具备相应资质的单位承担。</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第五条 二次供水设施的设计、施工除符合国家建筑规范和卫生标准外，同时应符合下列条件：</w:t>
      </w:r>
    </w:p>
    <w:p>
      <w:pPr>
        <w:rPr>
          <w:rFonts w:hint="eastAsia" w:ascii="仿宋" w:hAnsi="仿宋" w:eastAsia="仿宋" w:cs="仿宋"/>
          <w:sz w:val="30"/>
          <w:szCs w:val="30"/>
        </w:rPr>
      </w:pPr>
      <w:r>
        <w:rPr>
          <w:rFonts w:hint="eastAsia" w:ascii="仿宋" w:hAnsi="仿宋" w:eastAsia="仿宋" w:cs="仿宋"/>
          <w:sz w:val="30"/>
          <w:szCs w:val="30"/>
        </w:rPr>
        <w:t>（一）二次供水设施的建设和使用不得对城市公共供水管网造</w:t>
      </w:r>
    </w:p>
    <w:p>
      <w:pPr>
        <w:rPr>
          <w:rFonts w:hint="eastAsia" w:ascii="仿宋" w:hAnsi="仿宋" w:eastAsia="仿宋" w:cs="仿宋"/>
          <w:sz w:val="30"/>
          <w:szCs w:val="30"/>
        </w:rPr>
      </w:pPr>
      <w:r>
        <w:rPr>
          <w:rFonts w:hint="eastAsia" w:ascii="仿宋" w:hAnsi="仿宋" w:eastAsia="仿宋" w:cs="仿宋"/>
          <w:sz w:val="30"/>
          <w:szCs w:val="30"/>
        </w:rPr>
        <w:t>成不利影响。 </w:t>
      </w:r>
    </w:p>
    <w:p>
      <w:pPr>
        <w:rPr>
          <w:rFonts w:hint="eastAsia" w:ascii="仿宋" w:hAnsi="仿宋" w:eastAsia="仿宋" w:cs="仿宋"/>
          <w:sz w:val="30"/>
          <w:szCs w:val="30"/>
        </w:rPr>
      </w:pPr>
      <w:r>
        <w:rPr>
          <w:rFonts w:hint="eastAsia" w:ascii="仿宋" w:hAnsi="仿宋" w:eastAsia="仿宋" w:cs="仿宋"/>
          <w:sz w:val="30"/>
          <w:szCs w:val="30"/>
        </w:rPr>
        <w:t>（二）二次供水设施设计方案要经城市公共供水单位审查同意，</w:t>
      </w:r>
    </w:p>
    <w:p>
      <w:pPr>
        <w:rPr>
          <w:rFonts w:hint="eastAsia" w:ascii="仿宋" w:hAnsi="仿宋" w:eastAsia="仿宋" w:cs="仿宋"/>
          <w:sz w:val="30"/>
          <w:szCs w:val="30"/>
        </w:rPr>
      </w:pPr>
      <w:r>
        <w:rPr>
          <w:rFonts w:hint="eastAsia" w:ascii="仿宋" w:hAnsi="仿宋" w:eastAsia="仿宋" w:cs="仿宋"/>
          <w:sz w:val="30"/>
          <w:szCs w:val="30"/>
        </w:rPr>
        <w:t>设计方案必须满足与城市公共供水管网连接的条件和管理要求。（三）二次供水设施要有防止污染的具体措施，确保城市公共供</w:t>
      </w:r>
    </w:p>
    <w:p>
      <w:pPr>
        <w:rPr>
          <w:rFonts w:hint="eastAsia" w:ascii="仿宋" w:hAnsi="仿宋" w:eastAsia="仿宋" w:cs="仿宋"/>
          <w:sz w:val="30"/>
          <w:szCs w:val="30"/>
        </w:rPr>
      </w:pPr>
      <w:r>
        <w:rPr>
          <w:rFonts w:hint="eastAsia" w:ascii="仿宋" w:hAnsi="仿宋" w:eastAsia="仿宋" w:cs="仿宋"/>
          <w:sz w:val="30"/>
          <w:szCs w:val="30"/>
        </w:rPr>
        <w:t>水水质安全。 </w:t>
      </w:r>
    </w:p>
    <w:p>
      <w:pPr>
        <w:rPr>
          <w:rFonts w:hint="eastAsia" w:ascii="仿宋" w:hAnsi="仿宋" w:eastAsia="仿宋" w:cs="仿宋"/>
          <w:sz w:val="30"/>
          <w:szCs w:val="30"/>
        </w:rPr>
      </w:pPr>
      <w:r>
        <w:rPr>
          <w:rFonts w:hint="eastAsia" w:ascii="仿宋" w:hAnsi="仿宋" w:eastAsia="仿宋" w:cs="仿宋"/>
          <w:sz w:val="30"/>
          <w:szCs w:val="30"/>
        </w:rPr>
        <w:t>（四）二次供水设施所用材料必须符合国家质量标准，不得使用</w:t>
      </w:r>
    </w:p>
    <w:p>
      <w:pPr>
        <w:rPr>
          <w:rFonts w:hint="eastAsia" w:ascii="仿宋" w:hAnsi="仿宋" w:eastAsia="仿宋" w:cs="仿宋"/>
          <w:sz w:val="30"/>
          <w:szCs w:val="30"/>
        </w:rPr>
      </w:pPr>
      <w:r>
        <w:rPr>
          <w:rFonts w:hint="eastAsia" w:ascii="仿宋" w:hAnsi="仿宋" w:eastAsia="仿宋" w:cs="仿宋"/>
          <w:sz w:val="30"/>
          <w:szCs w:val="30"/>
        </w:rPr>
        <w:t>国家明令禁止和淘汰的管材、配件和设备，所用原材料必须是符合卫生要求的合格产品。 </w:t>
      </w:r>
    </w:p>
    <w:p>
      <w:pPr>
        <w:rPr>
          <w:rFonts w:hint="eastAsia" w:ascii="仿宋" w:hAnsi="仿宋" w:eastAsia="仿宋" w:cs="仿宋"/>
          <w:sz w:val="30"/>
          <w:szCs w:val="30"/>
        </w:rPr>
      </w:pPr>
      <w:r>
        <w:rPr>
          <w:rFonts w:hint="eastAsia" w:ascii="仿宋" w:hAnsi="仿宋" w:eastAsia="仿宋" w:cs="仿宋"/>
          <w:sz w:val="30"/>
          <w:szCs w:val="30"/>
        </w:rPr>
        <w:t>（五）新建住宅二次供水工程应按照水表出户、一户一表、计量</w:t>
      </w:r>
    </w:p>
    <w:p>
      <w:pPr>
        <w:rPr>
          <w:rFonts w:hint="eastAsia" w:ascii="仿宋" w:hAnsi="仿宋" w:eastAsia="仿宋" w:cs="仿宋"/>
          <w:sz w:val="30"/>
          <w:szCs w:val="30"/>
        </w:rPr>
      </w:pPr>
      <w:r>
        <w:rPr>
          <w:rFonts w:hint="eastAsia" w:ascii="仿宋" w:hAnsi="仿宋" w:eastAsia="仿宋" w:cs="仿宋"/>
          <w:sz w:val="30"/>
          <w:szCs w:val="30"/>
        </w:rPr>
        <w:t>到户的要求设计和施工。</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第六条 二次供水设施竣工后，要经城市建设及相关行政主管部门和供水企业验收，二次供水设施经验收合格后，方可投入使用。</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七条 二次供水设施应由产权单位（人）或其委托的管理单位（以下简称：二次供水管理单位）进行日常维护和运行管理，二次供水管理单位要与城市公共供水企业签订安全供水责任协议，确保二次供水的安全。 </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第八条 二次供水管理单位应承担以下责任：</w:t>
      </w:r>
    </w:p>
    <w:p>
      <w:pPr>
        <w:rPr>
          <w:rFonts w:hint="eastAsia" w:ascii="仿宋" w:hAnsi="仿宋" w:eastAsia="仿宋" w:cs="仿宋"/>
          <w:sz w:val="30"/>
          <w:szCs w:val="30"/>
        </w:rPr>
      </w:pPr>
      <w:r>
        <w:rPr>
          <w:rFonts w:hint="eastAsia" w:ascii="仿宋" w:hAnsi="仿宋" w:eastAsia="仿宋" w:cs="仿宋"/>
          <w:sz w:val="30"/>
          <w:szCs w:val="30"/>
        </w:rPr>
        <w:t>（一）二次供水管理单位要保证二次供水设施完好及周围环境</w:t>
      </w:r>
    </w:p>
    <w:p>
      <w:pPr>
        <w:rPr>
          <w:rFonts w:hint="eastAsia" w:ascii="仿宋" w:hAnsi="仿宋" w:eastAsia="仿宋" w:cs="仿宋"/>
          <w:sz w:val="30"/>
          <w:szCs w:val="30"/>
        </w:rPr>
      </w:pPr>
      <w:r>
        <w:rPr>
          <w:rFonts w:hint="eastAsia" w:ascii="仿宋" w:hAnsi="仿宋" w:eastAsia="仿宋" w:cs="仿宋"/>
          <w:sz w:val="30"/>
          <w:szCs w:val="30"/>
        </w:rPr>
        <w:t>的清洁，保证供水水质不受污染，每半年不少于一次对二次供水设施进行清洗消毒，并建立登记制度。二次供水设施的清洗消毒，必须有取得卫生资质，并在城市建设主管部门备案的单位实施。（二）二次供水管理单位每季度要对水质和水压进行监测，对供</w:t>
      </w:r>
    </w:p>
    <w:p>
      <w:pPr>
        <w:rPr>
          <w:rFonts w:hint="eastAsia" w:ascii="仿宋" w:hAnsi="仿宋" w:eastAsia="仿宋" w:cs="仿宋"/>
          <w:sz w:val="30"/>
          <w:szCs w:val="30"/>
        </w:rPr>
      </w:pPr>
      <w:r>
        <w:rPr>
          <w:rFonts w:hint="eastAsia" w:ascii="仿宋" w:hAnsi="仿宋" w:eastAsia="仿宋" w:cs="仿宋"/>
          <w:sz w:val="30"/>
          <w:szCs w:val="30"/>
        </w:rPr>
        <w:t>水设施进行检修保养，无水质监测能力的应委托具有资质的专业单位进行水质监测，保证二次供水水质、水压合格。 </w:t>
      </w:r>
    </w:p>
    <w:p>
      <w:pPr>
        <w:rPr>
          <w:rFonts w:hint="eastAsia" w:ascii="仿宋" w:hAnsi="仿宋" w:eastAsia="仿宋" w:cs="仿宋"/>
          <w:sz w:val="30"/>
          <w:szCs w:val="30"/>
        </w:rPr>
      </w:pPr>
      <w:r>
        <w:rPr>
          <w:rFonts w:hint="eastAsia" w:ascii="仿宋" w:hAnsi="仿宋" w:eastAsia="仿宋" w:cs="仿宋"/>
          <w:sz w:val="30"/>
          <w:szCs w:val="30"/>
        </w:rPr>
        <w:t>（三）二次供水管理单位要配备专（兼）职设施管理人员。从事</w:t>
      </w:r>
    </w:p>
    <w:p>
      <w:pPr>
        <w:rPr>
          <w:rFonts w:hint="eastAsia" w:ascii="仿宋" w:hAnsi="仿宋" w:eastAsia="仿宋" w:cs="仿宋"/>
          <w:sz w:val="30"/>
          <w:szCs w:val="30"/>
        </w:rPr>
      </w:pPr>
      <w:r>
        <w:rPr>
          <w:rFonts w:hint="eastAsia" w:ascii="仿宋" w:hAnsi="仿宋" w:eastAsia="仿宋" w:cs="仿宋"/>
          <w:sz w:val="30"/>
          <w:szCs w:val="30"/>
        </w:rPr>
        <w:t>二次供水设施管理人员应取得当地卫生部门发放的健康证，并定期接受健康检查。城市建设主管部门要对二次供水设施管理人员组织专业技术培训，确保二次供水安全稳定运营。</w:t>
      </w:r>
    </w:p>
    <w:p>
      <w:pPr>
        <w:rPr>
          <w:rFonts w:hint="eastAsia" w:ascii="仿宋" w:hAnsi="仿宋" w:eastAsia="仿宋" w:cs="仿宋"/>
          <w:sz w:val="30"/>
          <w:szCs w:val="30"/>
        </w:rPr>
      </w:pPr>
      <w:r>
        <w:rPr>
          <w:rFonts w:hint="eastAsia" w:ascii="仿宋" w:hAnsi="仿宋" w:eastAsia="仿宋" w:cs="仿宋"/>
          <w:sz w:val="30"/>
          <w:szCs w:val="30"/>
        </w:rPr>
        <w:t>（四）二次供水管理单位要保证二次供水设施不间断供水，由于</w:t>
      </w:r>
    </w:p>
    <w:p>
      <w:pPr>
        <w:rPr>
          <w:rFonts w:hint="eastAsia" w:ascii="仿宋" w:hAnsi="仿宋" w:eastAsia="仿宋" w:cs="仿宋"/>
          <w:sz w:val="30"/>
          <w:szCs w:val="30"/>
        </w:rPr>
      </w:pPr>
      <w:r>
        <w:rPr>
          <w:rFonts w:hint="eastAsia" w:ascii="仿宋" w:hAnsi="仿宋" w:eastAsia="仿宋" w:cs="仿宋"/>
          <w:sz w:val="30"/>
          <w:szCs w:val="30"/>
        </w:rPr>
        <w:t>工程施工、设备维修等原因需要降压供水或停水的，二次供水管理单位应当提前24小时告知用户做好储水准备；发生水质污染或水质不符合国家卫生标准时，要及时向城市建设主管部门和相关主管部门报告，同时采取应急供水措施。 </w:t>
      </w:r>
    </w:p>
    <w:p>
      <w:pPr>
        <w:rPr>
          <w:rFonts w:hint="eastAsia" w:ascii="仿宋" w:hAnsi="仿宋" w:eastAsia="仿宋" w:cs="仿宋"/>
          <w:sz w:val="30"/>
          <w:szCs w:val="30"/>
        </w:rPr>
      </w:pPr>
      <w:r>
        <w:rPr>
          <w:rFonts w:hint="eastAsia" w:ascii="仿宋" w:hAnsi="仿宋" w:eastAsia="仿宋" w:cs="仿宋"/>
          <w:sz w:val="30"/>
          <w:szCs w:val="30"/>
        </w:rPr>
        <w:t>（五） 二次供水管理单位要建立二次供水设施的运行、清洗、消毒和安全生产制度，建立资料档案记录归档制度，接受城市建设主管部门的监督检查。</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第九条 已建成并投入使用的二次供水设施，二次供水管理单位要到城市建设主管部门登记备案，并接受城市建设主管部门的监督管理，城市建设主管部门应建立管理制度和管理档案。 </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十条 城市建设主管部门每季度要委托河南省城市供水水质监测网地方站对二次供水管理单位进行水质检测或抽查，并出具水质检测报告，对二次供水水质检测不合格的，下达整改通知书，并责令二次供水管理单位限期整改。 </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第十一条 城市建设主管部门对二次供水管理单位未按规定进行清洗消毒的，责令其限期组织清洗消毒。逾期不清洗消毒的，有城市建设主管部门组织清洗消毒，费用由二次供水管理单位承担。</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第十二条 城市建设主管部门可参照本规定制定符合本地实际的实施细则。 </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第十三条 本规定由河南省住房和城乡建设厅负责解释。</w:t>
      </w:r>
    </w:p>
    <w:p>
      <w:pPr>
        <w:rPr>
          <w:rFonts w:hint="eastAsia" w:ascii="仿宋" w:hAnsi="仿宋" w:eastAsia="仿宋" w:cs="仿宋"/>
          <w:sz w:val="30"/>
          <w:szCs w:val="30"/>
        </w:rPr>
      </w:pPr>
    </w:p>
    <w:p>
      <w:pPr>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03948"/>
    <w:rsid w:val="15D522C9"/>
    <w:rsid w:val="1FA90E8D"/>
    <w:rsid w:val="649039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2019-12-19T02:40:00Z</dcterms:created>
  <dc:creator>Administrator</dc:creator>
  <cp:lastModifiedBy>一笑(^ω^)而过</cp:lastModifiedBy>
  <dcterms:modified xsi:type="dcterms:W3CDTF">2021-08-31T02:34:12Z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